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officedocument.extended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2" Target="docProps/app.xml" Type="http://schemas.openxmlformats.org/officeDocument/2006/relationships/extended-properties"/>
  <Relationship Id="rId1" Target="word/document.xml" Type="http://schemas.openxmlformats.org/officeDocument/2006/relationships/officeDocument"/>
</Relationships>

</file>

<file path=word/document.xml><?xml version="1.0" encoding="utf-8"?>
<w:document xmlns:a="http://schemas.openxmlformats.org/drawingml/2006/main" xmlns:c="http://schemas.openxmlformats.org/drawingml/2006/chart" xmlns:co="http://ncloudtech.com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14="http://schemas.microsoft.com/office/spreadsheetml/2009/9/main" xmlns:xdr="http://schemas.openxmlformats.org/drawingml/2006/spreadsheetDrawing" xmlns:xm="http://schemas.microsoft.com/office/excel/2006/main" mc:Ignorable="co w14 x14 w15">
  <w:body>
    <w:p w14:paraId="01000000">
      <w:pPr>
        <w:pStyle w:val="Style_1"/>
        <w:ind/>
        <w:jc w:val="righ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Приложение</w:t>
      </w:r>
    </w:p>
    <w:p w14:paraId="02000000">
      <w:pPr>
        <w:pStyle w:val="Style_1"/>
        <w:ind/>
        <w:jc w:val="righ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к письму в </w:t>
      </w:r>
      <w:r>
        <w:rPr>
          <w:rFonts w:ascii="Times New Roman" w:hAnsi="Times New Roman"/>
          <w:sz w:val="28"/>
        </w:rPr>
        <w:t xml:space="preserve">Министерство </w:t>
      </w:r>
    </w:p>
    <w:p w14:paraId="03000000">
      <w:pPr>
        <w:pStyle w:val="Style_1"/>
        <w:ind/>
        <w:jc w:val="righ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экономического развития РФ</w:t>
      </w:r>
    </w:p>
    <w:p w14:paraId="04000000">
      <w:pPr>
        <w:pStyle w:val="Style_1"/>
        <w:ind/>
        <w:jc w:val="righ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№_________ от__________</w:t>
      </w:r>
      <w:r>
        <w:rPr>
          <w:rFonts w:ascii="Times New Roman" w:hAnsi="Times New Roman"/>
          <w:sz w:val="28"/>
        </w:rPr>
        <w:t>__</w:t>
      </w:r>
    </w:p>
    <w:p w14:paraId="05000000">
      <w:pPr>
        <w:pStyle w:val="Style_1"/>
        <w:ind/>
        <w:jc w:val="right"/>
        <w:rPr>
          <w:rFonts w:ascii="Times New Roman" w:hAnsi="Times New Roman"/>
          <w:sz w:val="28"/>
        </w:rPr>
      </w:pPr>
    </w:p>
    <w:p w14:paraId="06000000">
      <w:pPr>
        <w:pStyle w:val="Style_1"/>
        <w:ind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Спецификация товаров</w:t>
      </w:r>
    </w:p>
    <w:p w14:paraId="07000000">
      <w:pPr>
        <w:pStyle w:val="Style_1"/>
        <w:ind/>
        <w:jc w:val="center"/>
        <w:rPr>
          <w:rFonts w:ascii="Times New Roman" w:hAnsi="Times New Roman"/>
          <w:sz w:val="28"/>
        </w:rPr>
      </w:pPr>
    </w:p>
    <w:tbl>
      <w:tblPr>
        <w:tblStyle w:val="Style_2"/>
      </w:tblPr>
      <w:tblGrid>
        <w:gridCol w:w="594"/>
        <w:gridCol w:w="2633"/>
        <w:gridCol w:w="1984"/>
        <w:gridCol w:w="1985"/>
        <w:gridCol w:w="1134"/>
        <w:gridCol w:w="1471"/>
      </w:tblGrid>
      <w:tr>
        <w:tc>
          <w:tcPr>
            <w:tcW w:type="dxa" w:w="594"/>
          </w:tcPr>
          <w:p w14:paraId="08000000">
            <w:pPr>
              <w:pStyle w:val="Style_1"/>
              <w:ind/>
              <w:jc w:val="center"/>
              <w:rPr>
                <w:rFonts w:ascii="Times New Roman" w:hAnsi="Times New Roman"/>
                <w:sz w:val="28"/>
              </w:rPr>
            </w:pPr>
          </w:p>
          <w:p w14:paraId="09000000">
            <w:pPr>
              <w:pStyle w:val="Style_1"/>
              <w:ind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№ </w:t>
            </w:r>
            <w:r>
              <w:rPr>
                <w:rFonts w:ascii="Times New Roman" w:hAnsi="Times New Roman"/>
                <w:sz w:val="28"/>
              </w:rPr>
              <w:t>п</w:t>
            </w:r>
            <w:r>
              <w:rPr>
                <w:rFonts w:ascii="Times New Roman" w:hAnsi="Times New Roman"/>
                <w:sz w:val="28"/>
              </w:rPr>
              <w:t>/п</w:t>
            </w:r>
          </w:p>
        </w:tc>
        <w:tc>
          <w:tcPr>
            <w:tcW w:type="dxa" w:w="2633"/>
          </w:tcPr>
          <w:p w14:paraId="0A000000">
            <w:pPr>
              <w:pStyle w:val="Style_1"/>
              <w:ind/>
              <w:jc w:val="center"/>
              <w:rPr>
                <w:rFonts w:ascii="Times New Roman" w:hAnsi="Times New Roman"/>
                <w:sz w:val="28"/>
              </w:rPr>
            </w:pPr>
          </w:p>
          <w:p w14:paraId="0B000000">
            <w:pPr>
              <w:pStyle w:val="Style_1"/>
              <w:ind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Наименование товара</w:t>
            </w:r>
          </w:p>
        </w:tc>
        <w:tc>
          <w:tcPr>
            <w:tcW w:type="dxa" w:w="1984"/>
          </w:tcPr>
          <w:p w14:paraId="0C000000">
            <w:pPr>
              <w:pStyle w:val="Style_1"/>
              <w:ind/>
              <w:jc w:val="center"/>
              <w:rPr>
                <w:rFonts w:ascii="Times New Roman" w:hAnsi="Times New Roman"/>
                <w:sz w:val="28"/>
              </w:rPr>
            </w:pPr>
          </w:p>
          <w:p w14:paraId="0D000000">
            <w:pPr>
              <w:pStyle w:val="Style_1"/>
              <w:ind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Код по ТН ВЭД ТС</w:t>
            </w:r>
          </w:p>
        </w:tc>
        <w:tc>
          <w:tcPr>
            <w:tcW w:type="dxa" w:w="1985"/>
          </w:tcPr>
          <w:p w14:paraId="0E000000">
            <w:pPr>
              <w:pStyle w:val="Style_1"/>
              <w:ind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В </w:t>
            </w:r>
            <w:r>
              <w:rPr>
                <w:rFonts w:ascii="Times New Roman" w:hAnsi="Times New Roman"/>
                <w:sz w:val="28"/>
              </w:rPr>
              <w:t>осн</w:t>
            </w:r>
            <w:r>
              <w:rPr>
                <w:rFonts w:ascii="Times New Roman" w:hAnsi="Times New Roman"/>
                <w:sz w:val="28"/>
              </w:rPr>
              <w:t xml:space="preserve">. </w:t>
            </w:r>
            <w:r>
              <w:rPr>
                <w:rFonts w:ascii="Times New Roman" w:hAnsi="Times New Roman"/>
                <w:sz w:val="28"/>
              </w:rPr>
              <w:t>е</w:t>
            </w:r>
            <w:r>
              <w:rPr>
                <w:rFonts w:ascii="Times New Roman" w:hAnsi="Times New Roman"/>
                <w:sz w:val="28"/>
              </w:rPr>
              <w:t>динице измерения по ТНВЭД ТС</w:t>
            </w:r>
          </w:p>
        </w:tc>
        <w:tc>
          <w:tcPr>
            <w:tcW w:type="dxa" w:w="1134"/>
          </w:tcPr>
          <w:p w14:paraId="0F000000">
            <w:pPr>
              <w:pStyle w:val="Style_1"/>
              <w:ind/>
              <w:jc w:val="center"/>
              <w:rPr>
                <w:rFonts w:ascii="Times New Roman" w:hAnsi="Times New Roman"/>
                <w:sz w:val="28"/>
              </w:rPr>
            </w:pPr>
          </w:p>
          <w:p w14:paraId="10000000">
            <w:pPr>
              <w:pStyle w:val="Style_1"/>
              <w:ind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Кол-во</w:t>
            </w:r>
          </w:p>
        </w:tc>
        <w:tc>
          <w:tcPr>
            <w:tcW w:type="dxa" w:w="1471"/>
          </w:tcPr>
          <w:p w14:paraId="11000000">
            <w:pPr>
              <w:pStyle w:val="Style_1"/>
              <w:ind/>
              <w:jc w:val="center"/>
              <w:rPr>
                <w:rFonts w:ascii="Times New Roman" w:hAnsi="Times New Roman"/>
                <w:sz w:val="28"/>
              </w:rPr>
            </w:pPr>
          </w:p>
          <w:p w14:paraId="12000000">
            <w:pPr>
              <w:pStyle w:val="Style_1"/>
              <w:ind/>
              <w:jc w:val="center"/>
              <w:rPr>
                <w:rFonts w:ascii="Times New Roman" w:hAnsi="Times New Roman"/>
                <w:sz w:val="28"/>
              </w:rPr>
            </w:pPr>
            <w:bookmarkStart w:id="1" w:name="_GoBack"/>
            <w:bookmarkEnd w:id="1"/>
            <w:r>
              <w:rPr>
                <w:rFonts w:ascii="Times New Roman" w:hAnsi="Times New Roman"/>
                <w:sz w:val="28"/>
              </w:rPr>
              <w:t>Единица измерения</w:t>
            </w:r>
          </w:p>
        </w:tc>
      </w:tr>
      <w:tr>
        <w:tc>
          <w:tcPr>
            <w:tcW w:type="dxa" w:w="594"/>
          </w:tcPr>
          <w:p w14:paraId="13000000">
            <w:pPr>
              <w:pStyle w:val="Style_1"/>
              <w:ind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type="dxa" w:w="2633"/>
          </w:tcPr>
          <w:p w14:paraId="14000000">
            <w:pPr>
              <w:pStyle w:val="Style_1"/>
              <w:ind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</w:t>
            </w:r>
          </w:p>
        </w:tc>
        <w:tc>
          <w:tcPr>
            <w:tcW w:type="dxa" w:w="1984"/>
          </w:tcPr>
          <w:p w14:paraId="15000000">
            <w:pPr>
              <w:pStyle w:val="Style_1"/>
              <w:ind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</w:t>
            </w:r>
          </w:p>
        </w:tc>
        <w:tc>
          <w:tcPr>
            <w:tcW w:type="dxa" w:w="1985"/>
          </w:tcPr>
          <w:p w14:paraId="16000000">
            <w:pPr>
              <w:pStyle w:val="Style_1"/>
              <w:ind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4</w:t>
            </w:r>
          </w:p>
        </w:tc>
        <w:tc>
          <w:tcPr>
            <w:tcW w:type="dxa" w:w="1134"/>
          </w:tcPr>
          <w:p w14:paraId="17000000">
            <w:pPr>
              <w:pStyle w:val="Style_1"/>
              <w:ind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5</w:t>
            </w:r>
          </w:p>
        </w:tc>
        <w:tc>
          <w:tcPr>
            <w:tcW w:type="dxa" w:w="1471"/>
          </w:tcPr>
          <w:p w14:paraId="18000000">
            <w:pPr>
              <w:pStyle w:val="Style_1"/>
              <w:ind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6</w:t>
            </w:r>
          </w:p>
        </w:tc>
      </w:tr>
      <w:tr>
        <w:tc>
          <w:tcPr>
            <w:tcW w:type="dxa" w:w="594"/>
          </w:tcPr>
          <w:p w14:paraId="19000000">
            <w:pPr>
              <w:pStyle w:val="Style_1"/>
              <w:ind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type="dxa" w:w="2633"/>
          </w:tcPr>
          <w:p w14:paraId="1A000000">
            <w:pPr>
              <w:pStyle w:val="Style_1"/>
              <w:ind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Мука </w:t>
            </w:r>
            <w:r>
              <w:rPr>
                <w:rFonts w:ascii="Times New Roman" w:hAnsi="Times New Roman"/>
                <w:sz w:val="28"/>
              </w:rPr>
              <w:t>в</w:t>
            </w:r>
            <w:r>
              <w:rPr>
                <w:rFonts w:ascii="Times New Roman" w:hAnsi="Times New Roman"/>
                <w:sz w:val="28"/>
              </w:rPr>
              <w:t>/с</w:t>
            </w:r>
          </w:p>
        </w:tc>
        <w:tc>
          <w:tcPr>
            <w:tcW w:type="dxa" w:w="1984"/>
          </w:tcPr>
          <w:p w14:paraId="1B000000">
            <w:pPr>
              <w:pStyle w:val="Style_1"/>
              <w:ind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1101001500</w:t>
            </w:r>
          </w:p>
        </w:tc>
        <w:tc>
          <w:tcPr>
            <w:tcW w:type="dxa" w:w="1985"/>
          </w:tcPr>
          <w:p w14:paraId="1C000000">
            <w:pPr>
              <w:pStyle w:val="Style_1"/>
              <w:ind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166</w:t>
            </w:r>
          </w:p>
        </w:tc>
        <w:tc>
          <w:tcPr>
            <w:tcW w:type="dxa" w:w="1134"/>
          </w:tcPr>
          <w:p w14:paraId="1D000000">
            <w:pPr>
              <w:pStyle w:val="Style_1"/>
              <w:ind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2000</w:t>
            </w:r>
          </w:p>
        </w:tc>
        <w:tc>
          <w:tcPr>
            <w:tcW w:type="dxa" w:w="1471"/>
          </w:tcPr>
          <w:p w14:paraId="1E000000">
            <w:pPr>
              <w:pStyle w:val="Style_1"/>
              <w:ind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кг</w:t>
            </w:r>
          </w:p>
        </w:tc>
      </w:tr>
      <w:tr>
        <w:tc>
          <w:tcPr>
            <w:tcW w:type="dxa" w:w="594"/>
          </w:tcPr>
          <w:p w14:paraId="1F000000">
            <w:pPr>
              <w:pStyle w:val="Style_1"/>
              <w:ind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</w:t>
            </w:r>
          </w:p>
        </w:tc>
        <w:tc>
          <w:tcPr>
            <w:tcW w:type="dxa" w:w="2633"/>
          </w:tcPr>
          <w:p w14:paraId="20000000">
            <w:pPr>
              <w:pStyle w:val="Style_1"/>
              <w:ind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Гречка</w:t>
            </w:r>
          </w:p>
        </w:tc>
        <w:tc>
          <w:tcPr>
            <w:tcW w:type="dxa" w:w="1984"/>
          </w:tcPr>
          <w:p w14:paraId="21000000">
            <w:pPr>
              <w:pStyle w:val="Style_1"/>
              <w:ind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1104291700</w:t>
            </w:r>
          </w:p>
        </w:tc>
        <w:tc>
          <w:tcPr>
            <w:tcW w:type="dxa" w:w="1985"/>
          </w:tcPr>
          <w:p w14:paraId="22000000">
            <w:pPr>
              <w:ind/>
              <w:jc w:val="center"/>
            </w:pPr>
            <w:r>
              <w:rPr>
                <w:rFonts w:ascii="Times New Roman" w:hAnsi="Times New Roman"/>
                <w:sz w:val="28"/>
              </w:rPr>
              <w:t>166</w:t>
            </w:r>
          </w:p>
        </w:tc>
        <w:tc>
          <w:tcPr>
            <w:tcW w:type="dxa" w:w="1134"/>
          </w:tcPr>
          <w:p w14:paraId="23000000">
            <w:pPr>
              <w:ind/>
              <w:jc w:val="center"/>
            </w:pPr>
            <w:r>
              <w:rPr>
                <w:rFonts w:ascii="Times New Roman" w:hAnsi="Times New Roman"/>
                <w:sz w:val="28"/>
              </w:rPr>
              <w:t>2000</w:t>
            </w:r>
          </w:p>
        </w:tc>
        <w:tc>
          <w:tcPr>
            <w:tcW w:type="dxa" w:w="1471"/>
          </w:tcPr>
          <w:p w14:paraId="24000000">
            <w:pPr>
              <w:ind/>
              <w:jc w:val="center"/>
            </w:pPr>
            <w:r>
              <w:rPr>
                <w:rFonts w:ascii="Times New Roman" w:hAnsi="Times New Roman"/>
                <w:sz w:val="28"/>
              </w:rPr>
              <w:t>кг</w:t>
            </w:r>
          </w:p>
        </w:tc>
      </w:tr>
      <w:tr>
        <w:tc>
          <w:tcPr>
            <w:tcW w:type="dxa" w:w="594"/>
          </w:tcPr>
          <w:p w14:paraId="25000000">
            <w:pPr>
              <w:pStyle w:val="Style_1"/>
              <w:ind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</w:t>
            </w:r>
          </w:p>
        </w:tc>
        <w:tc>
          <w:tcPr>
            <w:tcW w:type="dxa" w:w="2633"/>
          </w:tcPr>
          <w:p w14:paraId="26000000">
            <w:pPr>
              <w:pStyle w:val="Style_1"/>
              <w:ind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Перловка</w:t>
            </w:r>
          </w:p>
        </w:tc>
        <w:tc>
          <w:tcPr>
            <w:tcW w:type="dxa" w:w="1984"/>
          </w:tcPr>
          <w:p w14:paraId="27000000">
            <w:pPr>
              <w:pStyle w:val="Style_1"/>
              <w:ind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1104290500</w:t>
            </w:r>
          </w:p>
        </w:tc>
        <w:tc>
          <w:tcPr>
            <w:tcW w:type="dxa" w:w="1985"/>
          </w:tcPr>
          <w:p w14:paraId="28000000">
            <w:pPr>
              <w:ind/>
              <w:jc w:val="center"/>
            </w:pPr>
            <w:r>
              <w:rPr>
                <w:rFonts w:ascii="Times New Roman" w:hAnsi="Times New Roman"/>
                <w:sz w:val="28"/>
              </w:rPr>
              <w:t>166</w:t>
            </w:r>
          </w:p>
        </w:tc>
        <w:tc>
          <w:tcPr>
            <w:tcW w:type="dxa" w:w="1134"/>
          </w:tcPr>
          <w:p w14:paraId="29000000">
            <w:pPr>
              <w:ind/>
              <w:jc w:val="center"/>
            </w:pPr>
            <w:r>
              <w:rPr>
                <w:rFonts w:ascii="Times New Roman" w:hAnsi="Times New Roman"/>
                <w:sz w:val="28"/>
              </w:rPr>
              <w:t>2000</w:t>
            </w:r>
          </w:p>
        </w:tc>
        <w:tc>
          <w:tcPr>
            <w:tcW w:type="dxa" w:w="1471"/>
          </w:tcPr>
          <w:p w14:paraId="2A000000">
            <w:pPr>
              <w:ind/>
              <w:jc w:val="center"/>
            </w:pPr>
            <w:r>
              <w:rPr>
                <w:rFonts w:ascii="Times New Roman" w:hAnsi="Times New Roman"/>
                <w:sz w:val="28"/>
              </w:rPr>
              <w:t>кг</w:t>
            </w:r>
          </w:p>
        </w:tc>
      </w:tr>
      <w:tr>
        <w:tc>
          <w:tcPr>
            <w:tcW w:type="dxa" w:w="594"/>
          </w:tcPr>
          <w:p w14:paraId="2B000000">
            <w:pPr>
              <w:pStyle w:val="Style_1"/>
              <w:ind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4</w:t>
            </w:r>
          </w:p>
        </w:tc>
        <w:tc>
          <w:tcPr>
            <w:tcW w:type="dxa" w:w="2633"/>
          </w:tcPr>
          <w:p w14:paraId="2C000000">
            <w:pPr>
              <w:pStyle w:val="Style_1"/>
              <w:ind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Пшеничная</w:t>
            </w:r>
          </w:p>
        </w:tc>
        <w:tc>
          <w:tcPr>
            <w:tcW w:type="dxa" w:w="1984"/>
          </w:tcPr>
          <w:p w14:paraId="2D000000">
            <w:pPr>
              <w:pStyle w:val="Style_1"/>
              <w:ind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1103111000</w:t>
            </w:r>
          </w:p>
        </w:tc>
        <w:tc>
          <w:tcPr>
            <w:tcW w:type="dxa" w:w="1985"/>
          </w:tcPr>
          <w:p w14:paraId="2E000000">
            <w:pPr>
              <w:ind/>
              <w:jc w:val="center"/>
            </w:pPr>
            <w:r>
              <w:rPr>
                <w:rFonts w:ascii="Times New Roman" w:hAnsi="Times New Roman"/>
                <w:sz w:val="28"/>
              </w:rPr>
              <w:t>166</w:t>
            </w:r>
          </w:p>
        </w:tc>
        <w:tc>
          <w:tcPr>
            <w:tcW w:type="dxa" w:w="1134"/>
          </w:tcPr>
          <w:p w14:paraId="2F000000">
            <w:pPr>
              <w:ind/>
              <w:jc w:val="center"/>
            </w:pPr>
            <w:r>
              <w:rPr>
                <w:rFonts w:ascii="Times New Roman" w:hAnsi="Times New Roman"/>
                <w:sz w:val="28"/>
              </w:rPr>
              <w:t>2000</w:t>
            </w:r>
          </w:p>
        </w:tc>
        <w:tc>
          <w:tcPr>
            <w:tcW w:type="dxa" w:w="1471"/>
          </w:tcPr>
          <w:p w14:paraId="30000000">
            <w:pPr>
              <w:ind/>
              <w:jc w:val="center"/>
            </w:pPr>
            <w:r>
              <w:rPr>
                <w:rFonts w:ascii="Times New Roman" w:hAnsi="Times New Roman"/>
                <w:sz w:val="28"/>
              </w:rPr>
              <w:t>кг</w:t>
            </w:r>
          </w:p>
        </w:tc>
      </w:tr>
      <w:tr>
        <w:tc>
          <w:tcPr>
            <w:tcW w:type="dxa" w:w="594"/>
          </w:tcPr>
          <w:p w14:paraId="31000000">
            <w:pPr>
              <w:pStyle w:val="Style_1"/>
              <w:ind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5</w:t>
            </w:r>
          </w:p>
        </w:tc>
        <w:tc>
          <w:tcPr>
            <w:tcW w:type="dxa" w:w="2633"/>
          </w:tcPr>
          <w:p w14:paraId="32000000">
            <w:pPr>
              <w:pStyle w:val="Style_1"/>
              <w:ind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Геркулес</w:t>
            </w:r>
          </w:p>
        </w:tc>
        <w:tc>
          <w:tcPr>
            <w:tcW w:type="dxa" w:w="1984"/>
          </w:tcPr>
          <w:p w14:paraId="33000000">
            <w:pPr>
              <w:pStyle w:val="Style_1"/>
              <w:ind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1104129000</w:t>
            </w:r>
          </w:p>
        </w:tc>
        <w:tc>
          <w:tcPr>
            <w:tcW w:type="dxa" w:w="1985"/>
          </w:tcPr>
          <w:p w14:paraId="34000000">
            <w:pPr>
              <w:ind/>
              <w:jc w:val="center"/>
            </w:pPr>
            <w:r>
              <w:rPr>
                <w:rFonts w:ascii="Times New Roman" w:hAnsi="Times New Roman"/>
                <w:sz w:val="28"/>
              </w:rPr>
              <w:t>166</w:t>
            </w:r>
          </w:p>
        </w:tc>
        <w:tc>
          <w:tcPr>
            <w:tcW w:type="dxa" w:w="1134"/>
          </w:tcPr>
          <w:p w14:paraId="35000000">
            <w:pPr>
              <w:ind/>
              <w:jc w:val="center"/>
            </w:pPr>
            <w:r>
              <w:rPr>
                <w:rFonts w:ascii="Times New Roman" w:hAnsi="Times New Roman"/>
                <w:sz w:val="28"/>
              </w:rPr>
              <w:t>2000</w:t>
            </w:r>
          </w:p>
        </w:tc>
        <w:tc>
          <w:tcPr>
            <w:tcW w:type="dxa" w:w="1471"/>
          </w:tcPr>
          <w:p w14:paraId="36000000">
            <w:pPr>
              <w:ind/>
              <w:jc w:val="center"/>
            </w:pPr>
            <w:r>
              <w:rPr>
                <w:rFonts w:ascii="Times New Roman" w:hAnsi="Times New Roman"/>
                <w:sz w:val="28"/>
              </w:rPr>
              <w:t>кг</w:t>
            </w:r>
          </w:p>
        </w:tc>
      </w:tr>
      <w:tr>
        <w:tc>
          <w:tcPr>
            <w:tcW w:type="dxa" w:w="594"/>
          </w:tcPr>
          <w:p w14:paraId="37000000">
            <w:pPr>
              <w:pStyle w:val="Style_1"/>
              <w:ind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6</w:t>
            </w:r>
          </w:p>
        </w:tc>
        <w:tc>
          <w:tcPr>
            <w:tcW w:type="dxa" w:w="2633"/>
          </w:tcPr>
          <w:p w14:paraId="38000000">
            <w:pPr>
              <w:pStyle w:val="Style_1"/>
              <w:ind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Рис</w:t>
            </w:r>
          </w:p>
        </w:tc>
        <w:tc>
          <w:tcPr>
            <w:tcW w:type="dxa" w:w="1984"/>
          </w:tcPr>
          <w:p w14:paraId="39000000">
            <w:pPr>
              <w:pStyle w:val="Style_1"/>
              <w:ind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1006309400</w:t>
            </w:r>
          </w:p>
        </w:tc>
        <w:tc>
          <w:tcPr>
            <w:tcW w:type="dxa" w:w="1985"/>
          </w:tcPr>
          <w:p w14:paraId="3A000000">
            <w:pPr>
              <w:ind/>
              <w:jc w:val="center"/>
            </w:pPr>
            <w:r>
              <w:rPr>
                <w:rFonts w:ascii="Times New Roman" w:hAnsi="Times New Roman"/>
                <w:sz w:val="28"/>
              </w:rPr>
              <w:t>166</w:t>
            </w:r>
          </w:p>
        </w:tc>
        <w:tc>
          <w:tcPr>
            <w:tcW w:type="dxa" w:w="1134"/>
          </w:tcPr>
          <w:p w14:paraId="3B000000">
            <w:pPr>
              <w:ind/>
              <w:jc w:val="center"/>
            </w:pPr>
            <w:r>
              <w:rPr>
                <w:rFonts w:ascii="Times New Roman" w:hAnsi="Times New Roman"/>
                <w:sz w:val="28"/>
              </w:rPr>
              <w:t>2000</w:t>
            </w:r>
          </w:p>
        </w:tc>
        <w:tc>
          <w:tcPr>
            <w:tcW w:type="dxa" w:w="1471"/>
          </w:tcPr>
          <w:p w14:paraId="3C000000">
            <w:pPr>
              <w:ind/>
              <w:jc w:val="center"/>
            </w:pPr>
            <w:r>
              <w:rPr>
                <w:rFonts w:ascii="Times New Roman" w:hAnsi="Times New Roman"/>
                <w:sz w:val="28"/>
              </w:rPr>
              <w:t>кг</w:t>
            </w:r>
          </w:p>
        </w:tc>
      </w:tr>
      <w:tr>
        <w:tc>
          <w:tcPr>
            <w:tcW w:type="dxa" w:w="594"/>
          </w:tcPr>
          <w:p w14:paraId="3D000000">
            <w:pPr>
              <w:pStyle w:val="Style_1"/>
              <w:ind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7</w:t>
            </w:r>
          </w:p>
        </w:tc>
        <w:tc>
          <w:tcPr>
            <w:tcW w:type="dxa" w:w="2633"/>
          </w:tcPr>
          <w:p w14:paraId="3E000000">
            <w:pPr>
              <w:pStyle w:val="Style_1"/>
              <w:ind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Макаронные изделия</w:t>
            </w:r>
          </w:p>
        </w:tc>
        <w:tc>
          <w:tcPr>
            <w:tcW w:type="dxa" w:w="1984"/>
          </w:tcPr>
          <w:p w14:paraId="3F000000">
            <w:pPr>
              <w:pStyle w:val="Style_1"/>
              <w:ind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1902301000</w:t>
            </w:r>
          </w:p>
        </w:tc>
        <w:tc>
          <w:tcPr>
            <w:tcW w:type="dxa" w:w="1985"/>
          </w:tcPr>
          <w:p w14:paraId="40000000">
            <w:pPr>
              <w:ind/>
              <w:jc w:val="center"/>
            </w:pPr>
            <w:r>
              <w:rPr>
                <w:rFonts w:ascii="Times New Roman" w:hAnsi="Times New Roman"/>
                <w:sz w:val="28"/>
              </w:rPr>
              <w:t>166</w:t>
            </w:r>
          </w:p>
        </w:tc>
        <w:tc>
          <w:tcPr>
            <w:tcW w:type="dxa" w:w="1134"/>
          </w:tcPr>
          <w:p w14:paraId="41000000">
            <w:pPr>
              <w:ind/>
              <w:jc w:val="center"/>
            </w:pPr>
            <w:r>
              <w:rPr>
                <w:rFonts w:ascii="Times New Roman" w:hAnsi="Times New Roman"/>
                <w:sz w:val="28"/>
              </w:rPr>
              <w:t>2000</w:t>
            </w:r>
          </w:p>
        </w:tc>
        <w:tc>
          <w:tcPr>
            <w:tcW w:type="dxa" w:w="1471"/>
          </w:tcPr>
          <w:p w14:paraId="42000000">
            <w:pPr>
              <w:ind/>
              <w:jc w:val="center"/>
            </w:pPr>
            <w:r>
              <w:rPr>
                <w:rFonts w:ascii="Times New Roman" w:hAnsi="Times New Roman"/>
                <w:sz w:val="28"/>
              </w:rPr>
              <w:t>кг</w:t>
            </w:r>
          </w:p>
        </w:tc>
      </w:tr>
      <w:tr>
        <w:tc>
          <w:tcPr>
            <w:tcW w:type="dxa" w:w="594"/>
          </w:tcPr>
          <w:p w14:paraId="43000000">
            <w:pPr>
              <w:pStyle w:val="Style_1"/>
              <w:ind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8</w:t>
            </w:r>
          </w:p>
        </w:tc>
        <w:tc>
          <w:tcPr>
            <w:tcW w:type="dxa" w:w="2633"/>
          </w:tcPr>
          <w:p w14:paraId="44000000">
            <w:pPr>
              <w:pStyle w:val="Style_1"/>
              <w:ind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Горох</w:t>
            </w:r>
          </w:p>
        </w:tc>
        <w:tc>
          <w:tcPr>
            <w:tcW w:type="dxa" w:w="1984"/>
          </w:tcPr>
          <w:p w14:paraId="45000000">
            <w:pPr>
              <w:pStyle w:val="Style_1"/>
              <w:ind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713109009</w:t>
            </w:r>
          </w:p>
        </w:tc>
        <w:tc>
          <w:tcPr>
            <w:tcW w:type="dxa" w:w="1985"/>
          </w:tcPr>
          <w:p w14:paraId="46000000">
            <w:pPr>
              <w:ind/>
              <w:jc w:val="center"/>
            </w:pPr>
            <w:r>
              <w:rPr>
                <w:rFonts w:ascii="Times New Roman" w:hAnsi="Times New Roman"/>
                <w:sz w:val="28"/>
              </w:rPr>
              <w:t>166</w:t>
            </w:r>
          </w:p>
        </w:tc>
        <w:tc>
          <w:tcPr>
            <w:tcW w:type="dxa" w:w="1134"/>
          </w:tcPr>
          <w:p w14:paraId="47000000">
            <w:pPr>
              <w:ind/>
              <w:jc w:val="center"/>
            </w:pPr>
            <w:r>
              <w:rPr>
                <w:rFonts w:ascii="Times New Roman" w:hAnsi="Times New Roman"/>
                <w:sz w:val="28"/>
              </w:rPr>
              <w:t>2000</w:t>
            </w:r>
          </w:p>
        </w:tc>
        <w:tc>
          <w:tcPr>
            <w:tcW w:type="dxa" w:w="1471"/>
          </w:tcPr>
          <w:p w14:paraId="48000000">
            <w:pPr>
              <w:ind/>
              <w:jc w:val="center"/>
            </w:pPr>
            <w:r>
              <w:rPr>
                <w:rFonts w:ascii="Times New Roman" w:hAnsi="Times New Roman"/>
                <w:sz w:val="28"/>
              </w:rPr>
              <w:t>кг</w:t>
            </w:r>
          </w:p>
        </w:tc>
      </w:tr>
      <w:tr>
        <w:tc>
          <w:tcPr>
            <w:tcW w:type="dxa" w:w="594"/>
          </w:tcPr>
          <w:p w14:paraId="49000000">
            <w:pPr>
              <w:pStyle w:val="Style_1"/>
              <w:ind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</w:t>
            </w:r>
          </w:p>
        </w:tc>
        <w:tc>
          <w:tcPr>
            <w:tcW w:type="dxa" w:w="2633"/>
          </w:tcPr>
          <w:p w14:paraId="4A000000">
            <w:pPr>
              <w:pStyle w:val="Style_1"/>
              <w:ind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Манка</w:t>
            </w:r>
          </w:p>
        </w:tc>
        <w:tc>
          <w:tcPr>
            <w:tcW w:type="dxa" w:w="1984"/>
          </w:tcPr>
          <w:p w14:paraId="4B000000">
            <w:pPr>
              <w:pStyle w:val="Style_1"/>
              <w:ind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1103119000</w:t>
            </w:r>
          </w:p>
        </w:tc>
        <w:tc>
          <w:tcPr>
            <w:tcW w:type="dxa" w:w="1985"/>
          </w:tcPr>
          <w:p w14:paraId="4C000000">
            <w:pPr>
              <w:ind/>
              <w:jc w:val="center"/>
            </w:pPr>
            <w:r>
              <w:rPr>
                <w:rFonts w:ascii="Times New Roman" w:hAnsi="Times New Roman"/>
                <w:sz w:val="28"/>
              </w:rPr>
              <w:t>166</w:t>
            </w:r>
          </w:p>
        </w:tc>
        <w:tc>
          <w:tcPr>
            <w:tcW w:type="dxa" w:w="1134"/>
          </w:tcPr>
          <w:p w14:paraId="4D000000">
            <w:pPr>
              <w:ind/>
              <w:jc w:val="center"/>
            </w:pPr>
            <w:r>
              <w:rPr>
                <w:rFonts w:ascii="Times New Roman" w:hAnsi="Times New Roman"/>
                <w:sz w:val="28"/>
              </w:rPr>
              <w:t>2000</w:t>
            </w:r>
          </w:p>
        </w:tc>
        <w:tc>
          <w:tcPr>
            <w:tcW w:type="dxa" w:w="1471"/>
          </w:tcPr>
          <w:p w14:paraId="4E000000">
            <w:pPr>
              <w:ind/>
              <w:jc w:val="center"/>
            </w:pPr>
            <w:r>
              <w:rPr>
                <w:rFonts w:ascii="Times New Roman" w:hAnsi="Times New Roman"/>
                <w:sz w:val="28"/>
              </w:rPr>
              <w:t>кг</w:t>
            </w:r>
          </w:p>
        </w:tc>
      </w:tr>
      <w:tr>
        <w:tc>
          <w:tcPr>
            <w:tcW w:type="dxa" w:w="594"/>
          </w:tcPr>
          <w:p w14:paraId="4F000000">
            <w:pPr>
              <w:pStyle w:val="Style_1"/>
              <w:ind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10</w:t>
            </w:r>
          </w:p>
        </w:tc>
        <w:tc>
          <w:tcPr>
            <w:tcW w:type="dxa" w:w="2633"/>
          </w:tcPr>
          <w:p w14:paraId="50000000">
            <w:pPr>
              <w:pStyle w:val="Style_1"/>
              <w:ind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Консервы рыбные</w:t>
            </w:r>
          </w:p>
        </w:tc>
        <w:tc>
          <w:tcPr>
            <w:tcW w:type="dxa" w:w="1984"/>
          </w:tcPr>
          <w:p w14:paraId="51000000">
            <w:pPr>
              <w:pStyle w:val="Style_1"/>
              <w:ind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1604139000</w:t>
            </w:r>
          </w:p>
        </w:tc>
        <w:tc>
          <w:tcPr>
            <w:tcW w:type="dxa" w:w="1985"/>
          </w:tcPr>
          <w:p w14:paraId="52000000">
            <w:pPr>
              <w:ind/>
              <w:jc w:val="center"/>
            </w:pPr>
            <w:r>
              <w:rPr>
                <w:rFonts w:ascii="Times New Roman" w:hAnsi="Times New Roman"/>
                <w:sz w:val="28"/>
              </w:rPr>
              <w:t>166</w:t>
            </w:r>
          </w:p>
        </w:tc>
        <w:tc>
          <w:tcPr>
            <w:tcW w:type="dxa" w:w="1134"/>
          </w:tcPr>
          <w:p w14:paraId="53000000">
            <w:pPr>
              <w:ind/>
              <w:jc w:val="center"/>
            </w:pPr>
            <w:r>
              <w:rPr>
                <w:rFonts w:ascii="Times New Roman" w:hAnsi="Times New Roman"/>
                <w:sz w:val="28"/>
              </w:rPr>
              <w:t>2000</w:t>
            </w:r>
          </w:p>
        </w:tc>
        <w:tc>
          <w:tcPr>
            <w:tcW w:type="dxa" w:w="1471"/>
          </w:tcPr>
          <w:p w14:paraId="54000000">
            <w:pPr>
              <w:ind/>
              <w:jc w:val="center"/>
            </w:pPr>
            <w:r>
              <w:rPr>
                <w:rFonts w:ascii="Times New Roman" w:hAnsi="Times New Roman"/>
                <w:sz w:val="28"/>
              </w:rPr>
              <w:t>кг</w:t>
            </w:r>
          </w:p>
        </w:tc>
      </w:tr>
      <w:tr>
        <w:tc>
          <w:tcPr>
            <w:tcW w:type="dxa" w:w="594"/>
          </w:tcPr>
          <w:p w14:paraId="55000000">
            <w:pPr>
              <w:pStyle w:val="Style_1"/>
              <w:ind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11</w:t>
            </w:r>
          </w:p>
        </w:tc>
        <w:tc>
          <w:tcPr>
            <w:tcW w:type="dxa" w:w="2633"/>
          </w:tcPr>
          <w:p w14:paraId="56000000">
            <w:pPr>
              <w:pStyle w:val="Style_1"/>
              <w:ind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Салфетки сухие</w:t>
            </w:r>
          </w:p>
        </w:tc>
        <w:tc>
          <w:tcPr>
            <w:tcW w:type="dxa" w:w="1984"/>
          </w:tcPr>
          <w:p w14:paraId="57000000">
            <w:pPr>
              <w:pStyle w:val="Style_1"/>
              <w:ind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6307103000</w:t>
            </w:r>
          </w:p>
        </w:tc>
        <w:tc>
          <w:tcPr>
            <w:tcW w:type="dxa" w:w="1985"/>
          </w:tcPr>
          <w:p w14:paraId="58000000">
            <w:pPr>
              <w:pStyle w:val="Style_1"/>
              <w:ind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796</w:t>
            </w:r>
          </w:p>
        </w:tc>
        <w:tc>
          <w:tcPr>
            <w:tcW w:type="dxa" w:w="1134"/>
          </w:tcPr>
          <w:p w14:paraId="59000000">
            <w:pPr>
              <w:ind/>
              <w:jc w:val="center"/>
            </w:pPr>
            <w:r>
              <w:rPr>
                <w:rFonts w:ascii="Times New Roman" w:hAnsi="Times New Roman"/>
                <w:sz w:val="28"/>
              </w:rPr>
              <w:t>2000</w:t>
            </w:r>
          </w:p>
        </w:tc>
        <w:tc>
          <w:tcPr>
            <w:tcW w:type="dxa" w:w="1471"/>
          </w:tcPr>
          <w:p w14:paraId="5A000000">
            <w:pPr>
              <w:pStyle w:val="Style_1"/>
              <w:ind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шт</w:t>
            </w:r>
          </w:p>
        </w:tc>
      </w:tr>
      <w:tr>
        <w:tc>
          <w:tcPr>
            <w:tcW w:type="dxa" w:w="594"/>
          </w:tcPr>
          <w:p w14:paraId="5B000000">
            <w:pPr>
              <w:pStyle w:val="Style_1"/>
              <w:ind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12</w:t>
            </w:r>
          </w:p>
        </w:tc>
        <w:tc>
          <w:tcPr>
            <w:tcW w:type="dxa" w:w="2633"/>
          </w:tcPr>
          <w:p w14:paraId="5C000000">
            <w:pPr>
              <w:pStyle w:val="Style_1"/>
              <w:ind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Салфетки влажные</w:t>
            </w:r>
          </w:p>
        </w:tc>
        <w:tc>
          <w:tcPr>
            <w:tcW w:type="dxa" w:w="1984"/>
          </w:tcPr>
          <w:p w14:paraId="5D000000">
            <w:pPr>
              <w:pStyle w:val="Style_1"/>
              <w:ind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3401110009</w:t>
            </w:r>
          </w:p>
        </w:tc>
        <w:tc>
          <w:tcPr>
            <w:tcW w:type="dxa" w:w="1985"/>
          </w:tcPr>
          <w:p w14:paraId="5E000000">
            <w:pPr>
              <w:ind/>
              <w:jc w:val="center"/>
            </w:pPr>
            <w:r>
              <w:rPr>
                <w:rFonts w:ascii="Times New Roman" w:hAnsi="Times New Roman"/>
                <w:sz w:val="28"/>
              </w:rPr>
              <w:t>796</w:t>
            </w:r>
          </w:p>
        </w:tc>
        <w:tc>
          <w:tcPr>
            <w:tcW w:type="dxa" w:w="1134"/>
          </w:tcPr>
          <w:p w14:paraId="5F000000">
            <w:pPr>
              <w:ind/>
              <w:jc w:val="center"/>
            </w:pPr>
            <w:r>
              <w:rPr>
                <w:rFonts w:ascii="Times New Roman" w:hAnsi="Times New Roman"/>
                <w:sz w:val="28"/>
              </w:rPr>
              <w:t>2000</w:t>
            </w:r>
          </w:p>
        </w:tc>
        <w:tc>
          <w:tcPr>
            <w:tcW w:type="dxa" w:w="1471"/>
          </w:tcPr>
          <w:p w14:paraId="60000000">
            <w:pPr>
              <w:ind/>
              <w:jc w:val="center"/>
            </w:pPr>
            <w:r>
              <w:rPr>
                <w:rFonts w:ascii="Times New Roman" w:hAnsi="Times New Roman"/>
                <w:sz w:val="28"/>
              </w:rPr>
              <w:t>шт</w:t>
            </w:r>
          </w:p>
        </w:tc>
      </w:tr>
      <w:tr>
        <w:tc>
          <w:tcPr>
            <w:tcW w:type="dxa" w:w="594"/>
          </w:tcPr>
          <w:p w14:paraId="61000000">
            <w:pPr>
              <w:pStyle w:val="Style_1"/>
              <w:ind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13</w:t>
            </w:r>
          </w:p>
        </w:tc>
        <w:tc>
          <w:tcPr>
            <w:tcW w:type="dxa" w:w="2633"/>
          </w:tcPr>
          <w:p w14:paraId="62000000">
            <w:pPr>
              <w:pStyle w:val="Style_1"/>
              <w:ind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Подгузники</w:t>
            </w:r>
          </w:p>
        </w:tc>
        <w:tc>
          <w:tcPr>
            <w:tcW w:type="dxa" w:w="1984"/>
          </w:tcPr>
          <w:p w14:paraId="63000000">
            <w:pPr>
              <w:pStyle w:val="Style_1"/>
              <w:ind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9619008109</w:t>
            </w:r>
          </w:p>
        </w:tc>
        <w:tc>
          <w:tcPr>
            <w:tcW w:type="dxa" w:w="1985"/>
          </w:tcPr>
          <w:p w14:paraId="64000000">
            <w:pPr>
              <w:ind/>
              <w:jc w:val="center"/>
            </w:pPr>
            <w:r>
              <w:rPr>
                <w:rFonts w:ascii="Times New Roman" w:hAnsi="Times New Roman"/>
                <w:sz w:val="28"/>
              </w:rPr>
              <w:t>796</w:t>
            </w:r>
          </w:p>
        </w:tc>
        <w:tc>
          <w:tcPr>
            <w:tcW w:type="dxa" w:w="1134"/>
          </w:tcPr>
          <w:p w14:paraId="65000000">
            <w:pPr>
              <w:ind/>
              <w:jc w:val="center"/>
            </w:pPr>
            <w:r>
              <w:rPr>
                <w:rFonts w:ascii="Times New Roman" w:hAnsi="Times New Roman"/>
                <w:sz w:val="28"/>
              </w:rPr>
              <w:t>2000</w:t>
            </w:r>
          </w:p>
        </w:tc>
        <w:tc>
          <w:tcPr>
            <w:tcW w:type="dxa" w:w="1471"/>
          </w:tcPr>
          <w:p w14:paraId="66000000">
            <w:pPr>
              <w:ind/>
              <w:jc w:val="center"/>
            </w:pPr>
            <w:r>
              <w:rPr>
                <w:rFonts w:ascii="Times New Roman" w:hAnsi="Times New Roman"/>
                <w:sz w:val="28"/>
              </w:rPr>
              <w:t>шт</w:t>
            </w:r>
          </w:p>
        </w:tc>
      </w:tr>
      <w:tr>
        <w:tc>
          <w:tcPr>
            <w:tcW w:type="dxa" w:w="594"/>
          </w:tcPr>
          <w:p w14:paraId="67000000">
            <w:pPr>
              <w:pStyle w:val="Style_1"/>
              <w:ind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14</w:t>
            </w:r>
          </w:p>
        </w:tc>
        <w:tc>
          <w:tcPr>
            <w:tcW w:type="dxa" w:w="2633"/>
          </w:tcPr>
          <w:p w14:paraId="68000000">
            <w:pPr>
              <w:pStyle w:val="Style_1"/>
              <w:ind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Мыло хозяйственное</w:t>
            </w:r>
          </w:p>
        </w:tc>
        <w:tc>
          <w:tcPr>
            <w:tcW w:type="dxa" w:w="1984"/>
          </w:tcPr>
          <w:p w14:paraId="69000000">
            <w:pPr>
              <w:pStyle w:val="Style_1"/>
              <w:ind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3401190000</w:t>
            </w:r>
          </w:p>
        </w:tc>
        <w:tc>
          <w:tcPr>
            <w:tcW w:type="dxa" w:w="1985"/>
          </w:tcPr>
          <w:p w14:paraId="6A000000">
            <w:pPr>
              <w:ind/>
              <w:jc w:val="center"/>
            </w:pPr>
            <w:r>
              <w:rPr>
                <w:rFonts w:ascii="Times New Roman" w:hAnsi="Times New Roman"/>
                <w:sz w:val="28"/>
              </w:rPr>
              <w:t>796</w:t>
            </w:r>
          </w:p>
        </w:tc>
        <w:tc>
          <w:tcPr>
            <w:tcW w:type="dxa" w:w="1134"/>
          </w:tcPr>
          <w:p w14:paraId="6B000000">
            <w:pPr>
              <w:ind/>
              <w:jc w:val="center"/>
            </w:pPr>
            <w:r>
              <w:rPr>
                <w:rFonts w:ascii="Times New Roman" w:hAnsi="Times New Roman"/>
                <w:sz w:val="28"/>
              </w:rPr>
              <w:t>2000</w:t>
            </w:r>
          </w:p>
        </w:tc>
        <w:tc>
          <w:tcPr>
            <w:tcW w:type="dxa" w:w="1471"/>
          </w:tcPr>
          <w:p w14:paraId="6C000000">
            <w:pPr>
              <w:ind/>
              <w:jc w:val="center"/>
            </w:pPr>
            <w:r>
              <w:rPr>
                <w:rFonts w:ascii="Times New Roman" w:hAnsi="Times New Roman"/>
                <w:sz w:val="28"/>
              </w:rPr>
              <w:t>шт</w:t>
            </w:r>
          </w:p>
        </w:tc>
      </w:tr>
      <w:tr>
        <w:tc>
          <w:tcPr>
            <w:tcW w:type="dxa" w:w="594"/>
          </w:tcPr>
          <w:p w14:paraId="6D000000">
            <w:pPr>
              <w:pStyle w:val="Style_1"/>
              <w:ind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15</w:t>
            </w:r>
          </w:p>
        </w:tc>
        <w:tc>
          <w:tcPr>
            <w:tcW w:type="dxa" w:w="2633"/>
          </w:tcPr>
          <w:p w14:paraId="6E000000">
            <w:pPr>
              <w:pStyle w:val="Style_1"/>
              <w:ind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Туалетная бумага</w:t>
            </w:r>
          </w:p>
        </w:tc>
        <w:tc>
          <w:tcPr>
            <w:tcW w:type="dxa" w:w="1984"/>
          </w:tcPr>
          <w:p w14:paraId="6F000000">
            <w:pPr>
              <w:pStyle w:val="Style_1"/>
              <w:ind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4818101000</w:t>
            </w:r>
          </w:p>
        </w:tc>
        <w:tc>
          <w:tcPr>
            <w:tcW w:type="dxa" w:w="1985"/>
          </w:tcPr>
          <w:p w14:paraId="70000000">
            <w:pPr>
              <w:ind/>
              <w:jc w:val="center"/>
            </w:pPr>
            <w:r>
              <w:rPr>
                <w:rFonts w:ascii="Times New Roman" w:hAnsi="Times New Roman"/>
                <w:sz w:val="28"/>
              </w:rPr>
              <w:t>796</w:t>
            </w:r>
          </w:p>
        </w:tc>
        <w:tc>
          <w:tcPr>
            <w:tcW w:type="dxa" w:w="1134"/>
          </w:tcPr>
          <w:p w14:paraId="71000000">
            <w:pPr>
              <w:ind/>
              <w:jc w:val="center"/>
            </w:pPr>
            <w:r>
              <w:rPr>
                <w:rFonts w:ascii="Times New Roman" w:hAnsi="Times New Roman"/>
                <w:sz w:val="28"/>
              </w:rPr>
              <w:t>2000</w:t>
            </w:r>
          </w:p>
        </w:tc>
        <w:tc>
          <w:tcPr>
            <w:tcW w:type="dxa" w:w="1471"/>
          </w:tcPr>
          <w:p w14:paraId="72000000">
            <w:pPr>
              <w:ind/>
              <w:jc w:val="center"/>
            </w:pPr>
            <w:r>
              <w:rPr>
                <w:rFonts w:ascii="Times New Roman" w:hAnsi="Times New Roman"/>
                <w:sz w:val="28"/>
              </w:rPr>
              <w:t>шт</w:t>
            </w:r>
          </w:p>
        </w:tc>
      </w:tr>
      <w:tr>
        <w:tc>
          <w:tcPr>
            <w:tcW w:type="dxa" w:w="594"/>
          </w:tcPr>
          <w:p w14:paraId="73000000">
            <w:pPr>
              <w:pStyle w:val="Style_1"/>
              <w:ind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16</w:t>
            </w:r>
          </w:p>
        </w:tc>
        <w:tc>
          <w:tcPr>
            <w:tcW w:type="dxa" w:w="2633"/>
          </w:tcPr>
          <w:p w14:paraId="74000000">
            <w:pPr>
              <w:pStyle w:val="Style_1"/>
              <w:ind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Мыло туалетное</w:t>
            </w:r>
          </w:p>
        </w:tc>
        <w:tc>
          <w:tcPr>
            <w:tcW w:type="dxa" w:w="1984"/>
          </w:tcPr>
          <w:p w14:paraId="75000000">
            <w:pPr>
              <w:pStyle w:val="Style_1"/>
              <w:ind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3401110001</w:t>
            </w:r>
          </w:p>
        </w:tc>
        <w:tc>
          <w:tcPr>
            <w:tcW w:type="dxa" w:w="1985"/>
          </w:tcPr>
          <w:p w14:paraId="76000000">
            <w:pPr>
              <w:ind/>
              <w:jc w:val="center"/>
            </w:pPr>
            <w:r>
              <w:rPr>
                <w:rFonts w:ascii="Times New Roman" w:hAnsi="Times New Roman"/>
                <w:sz w:val="28"/>
              </w:rPr>
              <w:t>796</w:t>
            </w:r>
          </w:p>
        </w:tc>
        <w:tc>
          <w:tcPr>
            <w:tcW w:type="dxa" w:w="1134"/>
          </w:tcPr>
          <w:p w14:paraId="77000000">
            <w:pPr>
              <w:ind/>
              <w:jc w:val="center"/>
            </w:pPr>
            <w:r>
              <w:rPr>
                <w:rFonts w:ascii="Times New Roman" w:hAnsi="Times New Roman"/>
                <w:sz w:val="28"/>
              </w:rPr>
              <w:t>2000</w:t>
            </w:r>
          </w:p>
        </w:tc>
        <w:tc>
          <w:tcPr>
            <w:tcW w:type="dxa" w:w="1471"/>
          </w:tcPr>
          <w:p w14:paraId="78000000">
            <w:pPr>
              <w:ind/>
              <w:jc w:val="center"/>
            </w:pPr>
            <w:r>
              <w:rPr>
                <w:rFonts w:ascii="Times New Roman" w:hAnsi="Times New Roman"/>
                <w:sz w:val="28"/>
              </w:rPr>
              <w:t>шт</w:t>
            </w:r>
          </w:p>
        </w:tc>
      </w:tr>
      <w:tr>
        <w:tc>
          <w:tcPr>
            <w:tcW w:type="dxa" w:w="594"/>
          </w:tcPr>
          <w:p w14:paraId="79000000">
            <w:pPr>
              <w:pStyle w:val="Style_1"/>
              <w:ind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17</w:t>
            </w:r>
          </w:p>
        </w:tc>
        <w:tc>
          <w:tcPr>
            <w:tcW w:type="dxa" w:w="2633"/>
          </w:tcPr>
          <w:p w14:paraId="7A000000">
            <w:pPr>
              <w:pStyle w:val="Style_1"/>
              <w:ind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Стиральный порошок</w:t>
            </w:r>
          </w:p>
        </w:tc>
        <w:tc>
          <w:tcPr>
            <w:tcW w:type="dxa" w:w="1984"/>
          </w:tcPr>
          <w:p w14:paraId="7B000000">
            <w:pPr>
              <w:pStyle w:val="Style_1"/>
              <w:ind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3402209000</w:t>
            </w:r>
          </w:p>
        </w:tc>
        <w:tc>
          <w:tcPr>
            <w:tcW w:type="dxa" w:w="1985"/>
          </w:tcPr>
          <w:p w14:paraId="7C000000">
            <w:pPr>
              <w:ind/>
              <w:jc w:val="center"/>
            </w:pPr>
            <w:r>
              <w:rPr>
                <w:rFonts w:ascii="Times New Roman" w:hAnsi="Times New Roman"/>
                <w:sz w:val="28"/>
              </w:rPr>
              <w:t>796</w:t>
            </w:r>
          </w:p>
        </w:tc>
        <w:tc>
          <w:tcPr>
            <w:tcW w:type="dxa" w:w="1134"/>
          </w:tcPr>
          <w:p w14:paraId="7D000000">
            <w:pPr>
              <w:ind/>
              <w:jc w:val="center"/>
            </w:pPr>
            <w:r>
              <w:rPr>
                <w:rFonts w:ascii="Times New Roman" w:hAnsi="Times New Roman"/>
                <w:sz w:val="28"/>
              </w:rPr>
              <w:t>2000</w:t>
            </w:r>
          </w:p>
        </w:tc>
        <w:tc>
          <w:tcPr>
            <w:tcW w:type="dxa" w:w="1471"/>
          </w:tcPr>
          <w:p w14:paraId="7E000000">
            <w:pPr>
              <w:ind/>
              <w:jc w:val="center"/>
            </w:pPr>
            <w:r>
              <w:rPr>
                <w:rFonts w:ascii="Times New Roman" w:hAnsi="Times New Roman"/>
                <w:sz w:val="28"/>
              </w:rPr>
              <w:t>шт</w:t>
            </w:r>
          </w:p>
        </w:tc>
      </w:tr>
    </w:tbl>
    <w:p w14:paraId="7F000000">
      <w:pPr>
        <w:pStyle w:val="Style_1"/>
        <w:ind/>
        <w:jc w:val="center"/>
        <w:rPr>
          <w:rFonts w:ascii="Times New Roman" w:hAnsi="Times New Roman"/>
          <w:sz w:val="28"/>
        </w:rPr>
      </w:pPr>
    </w:p>
    <w:p w14:paraId="80000000">
      <w:pPr>
        <w:pStyle w:val="Style_1"/>
        <w:ind/>
        <w:jc w:val="center"/>
        <w:rPr>
          <w:rFonts w:ascii="Times New Roman" w:hAnsi="Times New Roman"/>
          <w:sz w:val="28"/>
        </w:rPr>
      </w:pPr>
    </w:p>
    <w:sectPr>
      <w:pgSz w:h="16838" w:w="11906"/>
      <w:pgMar w:bottom="1134" w:footer="708" w:gutter="0" w:header="708" w:left="1701" w:right="850" w:top="1134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c="http://schemas.openxmlformats.org/drawingml/2006/chart" xmlns:co="http://ncloudtech.com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14="http://schemas.microsoft.com/office/spreadsheetml/2009/9/main" xmlns:xdr="http://schemas.openxmlformats.org/drawingml/2006/spreadsheetDrawing" xmlns:xm="http://schemas.microsoft.com/office/excel/2006/main" mc:Ignorable="co w14 x14 w15">
  <w:defaultTabStop w:val="708"/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c="http://schemas.openxmlformats.org/drawingml/2006/chart" xmlns:co="http://ncloudtech.com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14="http://schemas.microsoft.com/office/spreadsheetml/2009/9/main" xmlns:xdr="http://schemas.openxmlformats.org/drawingml/2006/spreadsheetDrawing" xmlns:xm="http://schemas.microsoft.com/office/excel/2006/main" mc:Ignorable="co w14 x14 w15">
  <w:docDefaults>
    <w:rPrDefault>
      <w:rPr>
        <w:rFonts w:asciiTheme="minorAscii" w:hAnsiTheme="minorHAnsi"/>
        <w:color w:val="000000"/>
        <w:spacing w:val="0"/>
        <w:sz w:val="22"/>
      </w:rPr>
    </w:rPrDefault>
    <w:pPrDefault>
      <w:pPr>
        <w:spacing w:after="200" w:before="0" w:line="276" w:lineRule="auto"/>
        <w:ind w:firstLine="0" w:left="0" w:right="0"/>
        <w:jc w:val="left"/>
      </w:pPr>
    </w:pPrDefault>
  </w:docDefaults>
  <w:latentStyles w:count="2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heading 10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toc 10" w:qFormat="0" w:semiHidden="0" w:uiPriority="39" w:unhideWhenUsed="0"/>
    <w:lsdException w:name="Hyperlink" w:qFormat="0" w:semiHidden="0" w:unhideWhenUsed="0"/>
  </w:latentStyles>
  <w:style w:default="1" w:styleId="Style_3" w:type="paragraph">
    <w:name w:val="Normal"/>
    <w:link w:val="Style_3_ch"/>
    <w:uiPriority w:val="0"/>
    <w:qFormat/>
  </w:style>
  <w:style w:default="1" w:styleId="Style_3_ch" w:type="character">
    <w:name w:val="Normal"/>
    <w:link w:val="Style_3"/>
  </w:style>
  <w:style w:styleId="Style_4" w:type="paragraph">
    <w:name w:val="toc 2"/>
    <w:next w:val="Style_3"/>
    <w:link w:val="Style_4_ch"/>
    <w:uiPriority w:val="39"/>
    <w:pPr>
      <w:ind w:firstLine="0" w:left="200"/>
    </w:pPr>
  </w:style>
  <w:style w:styleId="Style_4_ch" w:type="character">
    <w:name w:val="toc 2"/>
    <w:link w:val="Style_4"/>
  </w:style>
  <w:style w:styleId="Style_5" w:type="paragraph">
    <w:name w:val="Default Paragraph Font"/>
    <w:link w:val="Style_5_ch"/>
  </w:style>
  <w:style w:styleId="Style_5_ch" w:type="character">
    <w:name w:val="Default Paragraph Font"/>
    <w:link w:val="Style_5"/>
  </w:style>
  <w:style w:styleId="Style_6" w:type="paragraph">
    <w:name w:val="toc 4"/>
    <w:next w:val="Style_3"/>
    <w:link w:val="Style_6_ch"/>
    <w:uiPriority w:val="39"/>
    <w:pPr>
      <w:ind w:firstLine="0" w:left="600"/>
    </w:pPr>
  </w:style>
  <w:style w:styleId="Style_6_ch" w:type="character">
    <w:name w:val="toc 4"/>
    <w:link w:val="Style_6"/>
  </w:style>
  <w:style w:styleId="Style_7" w:type="paragraph">
    <w:name w:val="toc 6"/>
    <w:next w:val="Style_3"/>
    <w:link w:val="Style_7_ch"/>
    <w:uiPriority w:val="39"/>
    <w:pPr>
      <w:ind w:firstLine="0" w:left="1000"/>
    </w:pPr>
  </w:style>
  <w:style w:styleId="Style_7_ch" w:type="character">
    <w:name w:val="toc 6"/>
    <w:link w:val="Style_7"/>
  </w:style>
  <w:style w:styleId="Style_8" w:type="paragraph">
    <w:name w:val="toc 7"/>
    <w:next w:val="Style_3"/>
    <w:link w:val="Style_8_ch"/>
    <w:uiPriority w:val="39"/>
    <w:pPr>
      <w:ind w:firstLine="0" w:left="1200"/>
    </w:pPr>
  </w:style>
  <w:style w:styleId="Style_8_ch" w:type="character">
    <w:name w:val="toc 7"/>
    <w:link w:val="Style_8"/>
  </w:style>
  <w:style w:styleId="Style_9" w:type="paragraph">
    <w:name w:val="heading 3"/>
    <w:next w:val="Style_3"/>
    <w:link w:val="Style_9_ch"/>
    <w:uiPriority w:val="9"/>
    <w:qFormat/>
    <w:pPr>
      <w:ind/>
      <w:outlineLvl w:val="2"/>
    </w:pPr>
    <w:rPr>
      <w:rFonts w:ascii="XO Thames" w:hAnsi="XO Thames"/>
      <w:b w:val="1"/>
      <w:i w:val="1"/>
      <w:color w:val="000000"/>
    </w:rPr>
  </w:style>
  <w:style w:styleId="Style_9_ch" w:type="character">
    <w:name w:val="heading 3"/>
    <w:link w:val="Style_9"/>
    <w:rPr>
      <w:rFonts w:ascii="XO Thames" w:hAnsi="XO Thames"/>
      <w:b w:val="1"/>
      <w:i w:val="1"/>
      <w:color w:val="000000"/>
    </w:rPr>
  </w:style>
  <w:style w:styleId="Style_1" w:type="paragraph">
    <w:name w:val="No Spacing"/>
    <w:link w:val="Style_1_ch"/>
    <w:pPr>
      <w:spacing w:after="0" w:line="240" w:lineRule="auto"/>
      <w:ind/>
    </w:pPr>
  </w:style>
  <w:style w:styleId="Style_1_ch" w:type="character">
    <w:name w:val="No Spacing"/>
    <w:link w:val="Style_1"/>
  </w:style>
  <w:style w:styleId="Style_10" w:type="paragraph">
    <w:name w:val="toc 3"/>
    <w:next w:val="Style_3"/>
    <w:link w:val="Style_10_ch"/>
    <w:uiPriority w:val="39"/>
    <w:pPr>
      <w:ind w:firstLine="0" w:left="400"/>
    </w:pPr>
  </w:style>
  <w:style w:styleId="Style_10_ch" w:type="character">
    <w:name w:val="toc 3"/>
    <w:link w:val="Style_10"/>
  </w:style>
  <w:style w:styleId="Style_11" w:type="paragraph">
    <w:name w:val="heading 5"/>
    <w:next w:val="Style_3"/>
    <w:link w:val="Style_11_ch"/>
    <w:uiPriority w:val="9"/>
    <w:qFormat/>
    <w:pPr>
      <w:spacing w:after="120" w:before="120"/>
      <w:ind/>
      <w:outlineLvl w:val="4"/>
    </w:pPr>
    <w:rPr>
      <w:rFonts w:ascii="XO Thames" w:hAnsi="XO Thames"/>
      <w:b w:val="1"/>
      <w:color w:val="000000"/>
      <w:sz w:val="22"/>
    </w:rPr>
  </w:style>
  <w:style w:styleId="Style_11_ch" w:type="character">
    <w:name w:val="heading 5"/>
    <w:link w:val="Style_11"/>
    <w:rPr>
      <w:rFonts w:ascii="XO Thames" w:hAnsi="XO Thames"/>
      <w:b w:val="1"/>
      <w:color w:val="000000"/>
      <w:sz w:val="22"/>
    </w:rPr>
  </w:style>
  <w:style w:styleId="Style_12" w:type="paragraph">
    <w:name w:val="heading 1"/>
    <w:next w:val="Style_3"/>
    <w:link w:val="Style_12_ch"/>
    <w:uiPriority w:val="9"/>
    <w:qFormat/>
    <w:pPr>
      <w:spacing w:after="120" w:before="120"/>
      <w:ind/>
      <w:outlineLvl w:val="0"/>
    </w:pPr>
    <w:rPr>
      <w:rFonts w:ascii="XO Thames" w:hAnsi="XO Thames"/>
      <w:b w:val="1"/>
      <w:sz w:val="32"/>
    </w:rPr>
  </w:style>
  <w:style w:styleId="Style_12_ch" w:type="character">
    <w:name w:val="heading 1"/>
    <w:link w:val="Style_12"/>
    <w:rPr>
      <w:rFonts w:ascii="XO Thames" w:hAnsi="XO Thames"/>
      <w:b w:val="1"/>
      <w:sz w:val="32"/>
    </w:rPr>
  </w:style>
  <w:style w:styleId="Style_13" w:type="paragraph">
    <w:name w:val="Hyperlink"/>
    <w:link w:val="Style_13_ch"/>
    <w:rPr>
      <w:color w:val="0000FF"/>
      <w:u w:val="single"/>
    </w:rPr>
  </w:style>
  <w:style w:styleId="Style_13_ch" w:type="character">
    <w:name w:val="Hyperlink"/>
    <w:link w:val="Style_13"/>
    <w:rPr>
      <w:color w:val="0000FF"/>
      <w:u w:val="single"/>
    </w:rPr>
  </w:style>
  <w:style w:styleId="Style_14" w:type="paragraph">
    <w:name w:val="Footnote"/>
    <w:link w:val="Style_14_ch"/>
    <w:pPr>
      <w:ind/>
      <w:jc w:val="left"/>
    </w:pPr>
    <w:rPr>
      <w:rFonts w:ascii="XO Thames" w:hAnsi="XO Thames"/>
      <w:sz w:val="22"/>
    </w:rPr>
  </w:style>
  <w:style w:styleId="Style_14_ch" w:type="character">
    <w:name w:val="Footnote"/>
    <w:link w:val="Style_14"/>
    <w:rPr>
      <w:rFonts w:ascii="XO Thames" w:hAnsi="XO Thames"/>
      <w:sz w:val="22"/>
    </w:rPr>
  </w:style>
  <w:style w:styleId="Style_15" w:type="paragraph">
    <w:name w:val="toc 1"/>
    <w:next w:val="Style_3"/>
    <w:link w:val="Style_15_ch"/>
    <w:uiPriority w:val="39"/>
    <w:pPr>
      <w:ind w:firstLine="0" w:left="0"/>
    </w:pPr>
    <w:rPr>
      <w:rFonts w:ascii="XO Thames" w:hAnsi="XO Thames"/>
      <w:b w:val="1"/>
    </w:rPr>
  </w:style>
  <w:style w:styleId="Style_15_ch" w:type="character">
    <w:name w:val="toc 1"/>
    <w:link w:val="Style_15"/>
    <w:rPr>
      <w:rFonts w:ascii="XO Thames" w:hAnsi="XO Thames"/>
      <w:b w:val="1"/>
    </w:rPr>
  </w:style>
  <w:style w:styleId="Style_16" w:type="paragraph">
    <w:name w:val="Header and Footer"/>
    <w:link w:val="Style_16_ch"/>
    <w:pPr>
      <w:spacing w:line="360" w:lineRule="auto"/>
      <w:ind/>
    </w:pPr>
    <w:rPr>
      <w:rFonts w:ascii="XO Thames" w:hAnsi="XO Thames"/>
      <w:sz w:val="20"/>
    </w:rPr>
  </w:style>
  <w:style w:styleId="Style_16_ch" w:type="character">
    <w:name w:val="Header and Footer"/>
    <w:link w:val="Style_16"/>
    <w:rPr>
      <w:rFonts w:ascii="XO Thames" w:hAnsi="XO Thames"/>
      <w:sz w:val="20"/>
    </w:rPr>
  </w:style>
  <w:style w:styleId="Style_17" w:type="paragraph">
    <w:name w:val="toc 9"/>
    <w:next w:val="Style_3"/>
    <w:link w:val="Style_17_ch"/>
    <w:uiPriority w:val="39"/>
    <w:pPr>
      <w:ind w:firstLine="0" w:left="1600"/>
    </w:pPr>
  </w:style>
  <w:style w:styleId="Style_17_ch" w:type="character">
    <w:name w:val="toc 9"/>
    <w:link w:val="Style_17"/>
  </w:style>
  <w:style w:styleId="Style_18" w:type="paragraph">
    <w:name w:val="toc 8"/>
    <w:next w:val="Style_3"/>
    <w:link w:val="Style_18_ch"/>
    <w:uiPriority w:val="39"/>
    <w:pPr>
      <w:ind w:firstLine="0" w:left="1400"/>
    </w:pPr>
  </w:style>
  <w:style w:styleId="Style_18_ch" w:type="character">
    <w:name w:val="toc 8"/>
    <w:link w:val="Style_18"/>
  </w:style>
  <w:style w:styleId="Style_19" w:type="paragraph">
    <w:name w:val="toc 5"/>
    <w:next w:val="Style_3"/>
    <w:link w:val="Style_19_ch"/>
    <w:uiPriority w:val="39"/>
    <w:pPr>
      <w:ind w:firstLine="0" w:left="800"/>
    </w:pPr>
  </w:style>
  <w:style w:styleId="Style_19_ch" w:type="character">
    <w:name w:val="toc 5"/>
    <w:link w:val="Style_19"/>
  </w:style>
  <w:style w:styleId="Style_20" w:type="paragraph">
    <w:name w:val="Subtitle"/>
    <w:next w:val="Style_3"/>
    <w:link w:val="Style_20_ch"/>
    <w:uiPriority w:val="11"/>
    <w:qFormat/>
    <w:rPr>
      <w:rFonts w:ascii="XO Thames" w:hAnsi="XO Thames"/>
      <w:i w:val="1"/>
      <w:color w:val="616161"/>
      <w:sz w:val="24"/>
    </w:rPr>
  </w:style>
  <w:style w:styleId="Style_20_ch" w:type="character">
    <w:name w:val="Subtitle"/>
    <w:link w:val="Style_20"/>
    <w:rPr>
      <w:rFonts w:ascii="XO Thames" w:hAnsi="XO Thames"/>
      <w:i w:val="1"/>
      <w:color w:val="616161"/>
      <w:sz w:val="24"/>
    </w:rPr>
  </w:style>
  <w:style w:styleId="Style_21" w:type="paragraph">
    <w:name w:val="toc 10"/>
    <w:next w:val="Style_3"/>
    <w:link w:val="Style_21_ch"/>
    <w:uiPriority w:val="39"/>
    <w:pPr>
      <w:ind w:firstLine="0" w:left="1800"/>
    </w:pPr>
  </w:style>
  <w:style w:styleId="Style_21_ch" w:type="character">
    <w:name w:val="toc 10"/>
    <w:link w:val="Style_21"/>
  </w:style>
  <w:style w:styleId="Style_22" w:type="paragraph">
    <w:name w:val="Title"/>
    <w:next w:val="Style_3"/>
    <w:link w:val="Style_22_ch"/>
    <w:uiPriority w:val="10"/>
    <w:qFormat/>
    <w:rPr>
      <w:rFonts w:ascii="XO Thames" w:hAnsi="XO Thames"/>
      <w:b w:val="1"/>
      <w:sz w:val="52"/>
    </w:rPr>
  </w:style>
  <w:style w:styleId="Style_22_ch" w:type="character">
    <w:name w:val="Title"/>
    <w:link w:val="Style_22"/>
    <w:rPr>
      <w:rFonts w:ascii="XO Thames" w:hAnsi="XO Thames"/>
      <w:b w:val="1"/>
      <w:sz w:val="52"/>
    </w:rPr>
  </w:style>
  <w:style w:styleId="Style_23" w:type="paragraph">
    <w:name w:val="heading 4"/>
    <w:next w:val="Style_3"/>
    <w:link w:val="Style_23_ch"/>
    <w:uiPriority w:val="9"/>
    <w:qFormat/>
    <w:pPr>
      <w:spacing w:after="120" w:before="120"/>
      <w:ind/>
      <w:outlineLvl w:val="3"/>
    </w:pPr>
    <w:rPr>
      <w:rFonts w:ascii="XO Thames" w:hAnsi="XO Thames"/>
      <w:b w:val="1"/>
      <w:color w:val="595959"/>
      <w:sz w:val="26"/>
    </w:rPr>
  </w:style>
  <w:style w:styleId="Style_23_ch" w:type="character">
    <w:name w:val="heading 4"/>
    <w:link w:val="Style_23"/>
    <w:rPr>
      <w:rFonts w:ascii="XO Thames" w:hAnsi="XO Thames"/>
      <w:b w:val="1"/>
      <w:color w:val="595959"/>
      <w:sz w:val="26"/>
    </w:rPr>
  </w:style>
  <w:style w:styleId="Style_24" w:type="paragraph">
    <w:name w:val="heading 2"/>
    <w:next w:val="Style_3"/>
    <w:link w:val="Style_24_ch"/>
    <w:uiPriority w:val="9"/>
    <w:qFormat/>
    <w:pPr>
      <w:spacing w:after="120" w:before="120"/>
      <w:ind/>
      <w:outlineLvl w:val="1"/>
    </w:pPr>
    <w:rPr>
      <w:rFonts w:ascii="XO Thames" w:hAnsi="XO Thames"/>
      <w:b w:val="1"/>
      <w:color w:val="00A0FF"/>
      <w:sz w:val="26"/>
    </w:rPr>
  </w:style>
  <w:style w:styleId="Style_24_ch" w:type="character">
    <w:name w:val="heading 2"/>
    <w:link w:val="Style_24"/>
    <w:rPr>
      <w:rFonts w:ascii="XO Thames" w:hAnsi="XO Thames"/>
      <w:b w:val="1"/>
      <w:color w:val="00A0FF"/>
      <w:sz w:val="26"/>
    </w:rPr>
  </w:style>
  <w:style w:styleId="Style_2" w:type="table">
    <w:name w:val="Table Grid"/>
    <w:basedOn w:val="Style_25"/>
    <w:pPr>
      <w:spacing w:after="0" w:line="240" w:lineRule="auto"/>
      <w:ind/>
    </w:pPr>
    <w:tblPr>
      <w:tblInd w:type="dxa" w:w="0"/>
      <w:tblBorders>
        <w:top w:color="000000" w:sz="4" w:val="single"/>
        <w:left w:color="000000" w:sz="4" w:val="single"/>
        <w:bottom w:color="000000" w:sz="4" w:val="single"/>
        <w:right w:color="000000" w:sz="4" w:val="single"/>
        <w:insideH w:color="000000" w:sz="4" w:val="single"/>
        <w:insideV w:color="00000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default="1" w:styleId="Style_25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5" Target="webSettings.xml" Type="http://schemas.openxmlformats.org/officeDocument/2006/relationships/webSettings"/>
  <Relationship Id="rId4" Target="stylesWithEffects.xml" Type="http://schemas.microsoft.com/office/2007/relationships/stylesWithEffects"/>
  <Relationship Id="rId3" Target="styles.xml" Type="http://schemas.openxmlformats.org/officeDocument/2006/relationships/styles"/>
  <Relationship Id="rId2" Target="settings.xml" Type="http://schemas.openxmlformats.org/officeDocument/2006/relationships/settings"/>
  <Relationship Id="rId1" Target="fontTable.xml" Type="http://schemas.openxmlformats.org/officeDocument/2006/relationships/fontTable"/>
</Relationships>

</file>

<file path=word/theme/theme1.xml><?xml version="1.0" encoding="utf-8"?>
<a:theme xmlns:a="http://schemas.openxmlformats.org/drawingml/2006/main" xmlns:c="http://schemas.openxmlformats.org/drawingml/2006/chart" xmlns:co="http://ncloudtech.com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14="http://schemas.microsoft.com/office/spreadsheetml/2009/9/main" xmlns:xdr="http://schemas.openxmlformats.org/drawingml/2006/spreadsheetDrawing" xmlns:xm="http://schemas.microsoft.com/office/exce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_rels/core.xml.rels><?xml version="1.0" encoding="UTF-8" standalone="no" ?>
<Relationships xmlns="http://schemas.openxmlformats.org/package/2006/relationships">
  <Relationship Id="rId1" Target="" Type="http://schemas.openxmlformats.org/officeDocument/2006/relationships/extended-properties"/>
</Relationships>
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MyOffice-CoreFramework-Linux/20.10-808.335.4340.442.1@RELEASE-DESKTOP-QQRUZA-RC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2022-03-22T05:53:52Z</dcterms:modified>
</cp:coreProperties>
</file>